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693"/>
      </w:tblGrid>
      <w:tr>
        <w:trPr>
          <w:trHeight w:val="1019"/>
        </w:trPr>
        <w:tc>
          <w:tcPr>
            <w:tcW w:w="7196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>
      <w:pPr>
        <w:autoSpaceDE w:val="0"/>
        <w:autoSpaceDN w:val="0"/>
        <w:adjustRightInd w:val="0"/>
        <w:spacing w:before="48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отборе новых инвестиционных проектов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юридического лица)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заявитель), в лице 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(должность, Ф.И.О. (последнее – при наличии)</w:t>
      </w:r>
      <w:proofErr w:type="gramEnd"/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действующего на основании 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правоустанавливающего документа)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>
        <w:tc>
          <w:tcPr>
            <w:tcW w:w="9747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направляет настоящую заявку и подтверждает намерение  реализовать новый инвестиционный проект ______________________________________________</w:t>
            </w:r>
          </w:p>
        </w:tc>
      </w:tr>
    </w:tbl>
    <w:p>
      <w:pPr>
        <w:tabs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tabs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>
        <w:tc>
          <w:tcPr>
            <w:tcW w:w="9747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отвечающий требованиям постановления Правительства Российской Федерации от 19.10.2020 № 1704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заявителе: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5585"/>
        <w:gridCol w:w="3119"/>
      </w:tblGrid>
      <w:tr>
        <w:trPr>
          <w:trHeight w:val="2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(полное наименование юридического лица)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(сокращенное наименование юридического лица)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 адрес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3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филиала (обособленного подразделения) на территории Кировской области (для юридических лиц, место нахождения которых находится в других субъектах Российской Федерации)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0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3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3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применяемом режиме (применяемых режимах) налогообложения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 наличии) руководителя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для получения официальных сообщений при взаимодействии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отраслевым (межотраслевым) органом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Look w:val="04A0"/>
      </w:tblPr>
      <w:tblGrid>
        <w:gridCol w:w="1898"/>
        <w:gridCol w:w="474"/>
        <w:gridCol w:w="7269"/>
      </w:tblGrid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Приложения:</w:t>
            </w: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1.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3" w:right="-96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Паспорт нового инвестиционного проекта на ___ л. </w:t>
            </w:r>
            <w:r>
              <w:rPr>
                <w:szCs w:val="28"/>
              </w:rPr>
              <w:br/>
              <w:t>в 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2.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3" w:right="-96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План-график реализации нового инвестиционного проекта </w:t>
            </w:r>
            <w:r>
              <w:rPr>
                <w:szCs w:val="28"/>
              </w:rPr>
              <w:br/>
              <w:t>на ___ л. в ____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3. 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Перечень объектов инфраструктуры, необходимых </w:t>
            </w:r>
            <w:r>
              <w:rPr>
                <w:szCs w:val="28"/>
              </w:rPr>
              <w:br/>
              <w:t xml:space="preserve">для реализации нового инвестиционного проекта, на ___ л. </w:t>
            </w:r>
            <w:r>
              <w:rPr>
                <w:szCs w:val="28"/>
              </w:rPr>
              <w:br/>
              <w:t>в ____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4.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Картографические материалы, отражающие относительное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размещение новых инвестиционных проектов и объектов </w:t>
            </w:r>
            <w:r>
              <w:rPr>
                <w:szCs w:val="28"/>
              </w:rPr>
              <w:br/>
              <w:t xml:space="preserve">инфраструктуры (план-схема размещения новых      </w:t>
            </w:r>
            <w:r>
              <w:rPr>
                <w:szCs w:val="28"/>
              </w:rPr>
              <w:br/>
              <w:t xml:space="preserve">инвестиционных проектов и создаваемой инфраструктуры,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точек подключения, инженерных коридоров), </w:t>
            </w:r>
            <w:r>
              <w:rPr>
                <w:szCs w:val="28"/>
              </w:rPr>
              <w:br/>
              <w:t>на ___ л. в ____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5.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zCs w:val="28"/>
              </w:rPr>
            </w:pPr>
            <w:r>
              <w:rPr>
                <w:szCs w:val="28"/>
              </w:rPr>
              <w:t>Резюме нового инвестиционного проекта на ___ л.</w:t>
            </w:r>
            <w:r>
              <w:rPr>
                <w:szCs w:val="28"/>
              </w:rPr>
              <w:br/>
              <w:t>в ____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6.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zCs w:val="28"/>
              </w:rPr>
            </w:pPr>
            <w:r>
              <w:rPr>
                <w:szCs w:val="28"/>
              </w:rPr>
              <w:t>Справка-обоснование по объектам инфраструктуры</w:t>
            </w:r>
            <w:r>
              <w:rPr>
                <w:szCs w:val="28"/>
              </w:rPr>
              <w:br/>
              <w:t xml:space="preserve">с обоснованием необходимости создания (реконструкции)  </w:t>
            </w:r>
            <w:r>
              <w:rPr>
                <w:szCs w:val="28"/>
              </w:rPr>
              <w:br/>
              <w:t>объекта (объектов) инфраструктуры для реализации новых</w:t>
            </w:r>
            <w:r>
              <w:rPr>
                <w:szCs w:val="28"/>
              </w:rPr>
              <w:br/>
              <w:t>инвестиционных проектов на ___ л. в ____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7.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>Копии документов, являющихся источником расчета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стоимости создания (реконструкции) объекта (объектов)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>инфраструктуры, на ___ л. в ____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8.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Копии учредительных документов, включая изменения 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>и дополнения, на ___ л. в 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9.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Копия документа о назначении (избрании) руководителя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>на ___ л. в 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10.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Копия доверенности или иного документа, </w:t>
            </w:r>
            <w:r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удостоверяющего полномочия уполномоченного </w:t>
            </w:r>
            <w:r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представителя заявителя, не являющегося его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>руководителем, на ___ л.  в 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11.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Справка об исполнении потенциальным инвестором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обязанности по уплате налоговых сборов, страховых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взносов, пеней, штрафов, процентов (КНД 1120101),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>выданная налоговой инспекцией по состоянию                         на 1-е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число месяца, предшествующего месяцу подачи заявки, на ___ </w:t>
            </w:r>
            <w:proofErr w:type="gramStart"/>
            <w:r>
              <w:rPr>
                <w:szCs w:val="28"/>
              </w:rPr>
              <w:t>л</w:t>
            </w:r>
            <w:proofErr w:type="gramEnd"/>
            <w:r>
              <w:rPr>
                <w:szCs w:val="28"/>
              </w:rPr>
              <w:t>.  в 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12.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>Информация на бланке потенциального инвестора</w:t>
            </w:r>
            <w:r>
              <w:rPr>
                <w:szCs w:val="28"/>
              </w:rPr>
              <w:br/>
              <w:t xml:space="preserve">об отсутствии решения суда о наложении ареста </w:t>
            </w:r>
            <w:r>
              <w:rPr>
                <w:szCs w:val="28"/>
              </w:rPr>
              <w:br/>
              <w:t>или обращения взыскания на имущество заявителя;</w:t>
            </w:r>
            <w:r>
              <w:rPr>
                <w:szCs w:val="28"/>
              </w:rPr>
              <w:br/>
              <w:t xml:space="preserve">о </w:t>
            </w:r>
            <w:proofErr w:type="spellStart"/>
            <w:r>
              <w:rPr>
                <w:szCs w:val="28"/>
              </w:rPr>
              <w:t>непрекращении</w:t>
            </w:r>
            <w:proofErr w:type="spellEnd"/>
            <w:r>
              <w:rPr>
                <w:szCs w:val="28"/>
              </w:rPr>
              <w:t xml:space="preserve"> хозяйственной деятельности заявителя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либо </w:t>
            </w:r>
            <w:proofErr w:type="spellStart"/>
            <w:r>
              <w:rPr>
                <w:szCs w:val="28"/>
              </w:rPr>
              <w:t>неприостановлении</w:t>
            </w:r>
            <w:proofErr w:type="spellEnd"/>
            <w:r>
              <w:rPr>
                <w:szCs w:val="28"/>
              </w:rPr>
              <w:t xml:space="preserve"> хозяйственной деятельности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>заявителя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в установленном порядке судом либо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должностным уполномоченном лицом (органом);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об отсутствии просроченной задолженности по выплате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заработной платы работникам заявителя по состоянию на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1-е число месяца, предшествующего месяцу подачи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заявки; о размере среднемесячной заработной платы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работников заявителя по состоянию на 1-е число месяца,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>предшествующего месяцу подачи заявки, на ___ л.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>в ___ экз.</w:t>
            </w:r>
          </w:p>
        </w:tc>
      </w:tr>
      <w:tr>
        <w:tc>
          <w:tcPr>
            <w:tcW w:w="1898" w:type="dxa"/>
          </w:tcPr>
          <w:p>
            <w:pPr>
              <w:pStyle w:val="1c"/>
              <w:spacing w:after="0" w:line="240" w:lineRule="auto"/>
              <w:ind w:firstLine="0"/>
              <w:rPr>
                <w:spacing w:val="-6"/>
                <w:szCs w:val="28"/>
              </w:rPr>
            </w:pPr>
          </w:p>
        </w:tc>
        <w:tc>
          <w:tcPr>
            <w:tcW w:w="474" w:type="dxa"/>
          </w:tcPr>
          <w:p>
            <w:pPr>
              <w:pStyle w:val="1c"/>
              <w:spacing w:after="0" w:line="240" w:lineRule="auto"/>
              <w:ind w:left="284" w:right="-108" w:hanging="284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13.</w:t>
            </w:r>
          </w:p>
        </w:tc>
        <w:tc>
          <w:tcPr>
            <w:tcW w:w="7269" w:type="dxa"/>
          </w:tcPr>
          <w:p>
            <w:pPr>
              <w:pStyle w:val="1c"/>
              <w:spacing w:after="0" w:line="240" w:lineRule="auto"/>
              <w:ind w:left="-22" w:right="-94" w:firstLine="0"/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Копия согласия заявителя  на признание сведений, </w:t>
            </w:r>
            <w:r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составляющих налоговую тайну, общедоступными </w:t>
            </w:r>
            <w:r>
              <w:rPr>
                <w:szCs w:val="28"/>
              </w:rPr>
              <w:br/>
              <w:t xml:space="preserve">(КНД 1110058)  </w:t>
            </w:r>
            <w:proofErr w:type="spellStart"/>
            <w:r>
              <w:rPr>
                <w:szCs w:val="28"/>
              </w:rPr>
              <w:t>на_____л</w:t>
            </w:r>
            <w:proofErr w:type="spellEnd"/>
            <w:r>
              <w:rPr>
                <w:szCs w:val="28"/>
              </w:rPr>
              <w:t>. в ___ экз.</w:t>
            </w:r>
          </w:p>
        </w:tc>
      </w:tr>
    </w:tbl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Достоверность  сведений,  указанных в заявке и прилагаемых документах, гарантирую.</w:t>
      </w: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недостоверность представленных сведений заявитель несет ответственность в соответствии с действующим законодательством.</w:t>
      </w:r>
    </w:p>
    <w:p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   _________ _____________/________________________________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(дата)             (подпись)               (Ф.И.О. (последнее – при наличии)</w:t>
      </w:r>
      <w:proofErr w:type="gramEnd"/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М.П.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  <w:bookmarkStart w:id="0" w:name="Par7"/>
      <w:bookmarkEnd w:id="0"/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</w:t>
      </w:r>
    </w:p>
    <w:sectPr>
      <w:headerReference w:type="default" r:id="rId8"/>
      <w:headerReference w:type="first" r:id="rId9"/>
      <w:pgSz w:w="11906" w:h="16838"/>
      <w:pgMar w:top="1418" w:right="566" w:bottom="709" w:left="1701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19508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jc w:val="center"/>
    </w:pPr>
  </w:p>
  <w:p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ED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B275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765DE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</w:style>
  <w:style w:type="paragraph" w:customStyle="1" w:styleId="1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B5E58-EFBE-494C-9E92-712FCFEF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admin</cp:lastModifiedBy>
  <cp:revision>31</cp:revision>
  <cp:lastPrinted>2022-08-12T14:00:00Z</cp:lastPrinted>
  <dcterms:created xsi:type="dcterms:W3CDTF">2022-05-12T13:43:00Z</dcterms:created>
  <dcterms:modified xsi:type="dcterms:W3CDTF">2022-08-12T14:21:00Z</dcterms:modified>
</cp:coreProperties>
</file>